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Aliaksei</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Levaniuk</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Y4434040E</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19/1/2006</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Carrer des Codolar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+34645949184</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levaniuk13@gmqil.com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6/7/2026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6/7/2026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Aliaksei Levaniuk</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