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Genadieva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+359877449764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gergana2genadieva@gmail.com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