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belen</w:t>
      </w:r>
      <w:r w:rsidR="00594BA5">
        <w:rPr>
          <w:sz w:val="20"/>
          <w:szCs w:val="20"/>
          <w:lang w:val="bg-BG"/>
        </w:rPr>
        <w:t xml:space="preserve"> </w:t>
      </w:r>
      <w:r w:rsidRPr="001D0D09">
        <w:rPr>
          <w:sz w:val="20"/>
          <w:szCs w:val="20"/>
        </w:rPr>
        <w:t>Barroso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+34659009170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belenbarrosorey@gmail.com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