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Pyka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+48517071796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14.06.1990</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Antoni Pyka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10.07.2018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12.07.2026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