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bartek.bronka@gmail.com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+48664531662 ,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Bronka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Bronka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