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marzenna.jarecka@wp.pl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+48664864954 ,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Mia Milczarek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Milczarek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25.05.2017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