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Leanovich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+48572330677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Stefania Tserashkavets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Letta Shakhlai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Polina Gavrosh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Nicole Kelembet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26.07.2018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