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Kranc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al_1980@o2.pl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+48606245552 ,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Kranc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Kranc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