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2marca@wp.pl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+48737385256 ,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Deląg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Deląg</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20.01.2024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