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Flaczyński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+48662882812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Wysocki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Grzegorz Kmiciewicz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Inez Porzucek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Rozalia Kmiciewicz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Szymon Witkowski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Kamil Urban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18.07.2013</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Jan Juszczuk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03.12.2013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Waleria Kmiciewicz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22.08.2016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Santiago Zając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01.05.2014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Lena Kunsztowicz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12.12.2011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Natalia Dachniewska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26.06.2012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