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Сийка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Гавраилова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s.gavrailova@gmail.com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+359877114941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4.8.1975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Теодор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29.3.2013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5.7.2026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