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Wrzesińska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wrzesinska_w@o2.pl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+48663557929 ,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Wrzesińska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Astrid Wojtczak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