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Николай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Станчев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svpeevska@gmail.com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+359899130352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24.3.1987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Евелин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30.7.2021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