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Łeszyk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+48600435991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Łeszyk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Maja Łeszyk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Kuba Kędziora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Pola Modzylewska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14.05.2016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