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Jaworski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marcinjaworski664@gmail.com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+48669369800 ,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Jaworska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Jaworska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Franciszek Jaworski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07.11.2019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