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Legenza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agnieszka.legenza.priv@wp.pl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+48600330366 ,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Marzezc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Marysia Fatyga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25.11.2015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