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+3590895686282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pne741581@gmail.com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9.7.2026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