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Lisek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lukaszlisek-87@wp.pl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+48664938074 ,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Lisek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18.11.2015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Olga Lisek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12.07.2017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Borys Lisek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12.07.2017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