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Стела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+3590889754356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st.petrova@abv.bg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Колев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