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Kasparas Biekša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