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Nogieć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aleksandra.nogiec1987@gmail.com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+48503043605 ,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Damian Nogieć</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Łucja Nogieć</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14.07.2019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