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Pokorska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paulina.magnuska@wp.pl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+48724570965 ,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Komincz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Emilia Komincz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