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Janas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katarzyna.kettwich@wp.pl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+48502323773 ,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Agnieszka Bieniek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06.06.2012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