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Dziwura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+48602694325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DAD840508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antoni.dziwura@poland20.com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Aéroport de Paris-Charles de Gaulle (CDG), Roissy-en-France, France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dariusz dziwura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+48602232266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Antoni Dziwura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