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markowskir@poczta.onet.pl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+48692674618 ,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Hania Markowska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 Markowska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