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Płusa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olinka14@interia.eu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+48663529598 ,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Łucja Płusa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09.10.2023</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Ignacy Płusa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09.07.2016</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Leon Zubik</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24.06.2014</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10.07.2026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