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ada.wojtczyk3@wp.pl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+48509986517 ,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Natasza swiatlowska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