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Стиляна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Ламбрева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stiliana2403@gmail.com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+359877634505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24.3.2005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10.7.2026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