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Щелян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6telyan@gmail.com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+359887551801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