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Sonia</w:t>
            </w:r>
            <w:r>
              <w:rPr>
                <w:lang w:val="it-IT"/>
              </w:rPr>
              <w:t xml:space="preserve">  </w:t>
            </w:r>
            <w:r w:rsidRPr="004D2665">
              <w:rPr>
                <w:lang w:val="it-IT"/>
              </w:rPr>
              <w:t>Fezzardi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Montichiari, BS,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14/11/1973</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Montichiari, BS,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Montichiari, BS,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+393396217534</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sonia.fezzardi@gmail.com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Fzzsno73s54f471y</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03/07/2026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03/07/2026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Sonia Fezzardi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