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Viktor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Radev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+359893026608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v.radevv@abv.bg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9.7.2026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