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+359879260514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ivka.s.s.2003@gmail.com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