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Bednarska Rogusz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marta.bednarska86@wp.pl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+48537835436 ,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Martyna Horeglad</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03.01.2015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08.07.2026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