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Лучев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9.10.1973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+359889376659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gumenomeche@gmail.com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Лъчезар Лучев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Виолета Лучева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16.6.2016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