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pretczynska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+48798739979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bogacz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bogacz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naralia ofiara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