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idan babayof</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30.10.2005 г.</w:t>
      </w:r>
    </w:p>
    <w:p w:rsidRPr="00B904FE" w:rsidR="00AC4D6E" w:rsidP="00AC4D6E" w:rsidRDefault="00AC4D6E" w14:paraId="366F5BEB" w14:textId="3030D263">
      <w:r w:rsidRPr="00B904FE">
        <w:t xml:space="preserve">Mobile phone number: </w:t>
      </w:r>
      <w:r w:rsidR="00B904FE">
        <w:tab/>
      </w:r>
      <w:r w:rsidR="00B904FE">
        <w:tab/>
      </w:r>
      <w:r w:rsidRPr="00B904FE">
        <w:rPr>
          <w:b/>
          <w:bCs/>
        </w:rPr>
        <w:t>+972549938877</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idanbabayof@gmail.com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5.7.2026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