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Виктория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Георгиева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15.4.1988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+359883413694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ghhgv.99@abv.bg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Григор Георгиев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8.7.2014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Петър Георгиев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27.6.2016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Александра Георгиева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23.2.2018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Ева Георгиева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27.9.2020 г.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Емилия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24.4.2024 г.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12.7.2026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