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Славчева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+3590884297003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mhslavcheva@gmail.com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Радослав Димчев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Румен Славчев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14.3.2018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