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Gimziński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wojtek.gimzinki@onet.pl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+48690536628 ,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Filipek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