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Симона</w:t>
      </w:r>
      <w:r>
        <w:rPr>
          <w:sz w:val="20"/>
          <w:szCs w:val="20"/>
        </w:rPr>
        <w:t xml:space="preserve"> </w:t>
      </w:r>
      <w:r w:rsidRPr="001D0D09">
        <w:rPr>
          <w:sz w:val="20"/>
          <w:szCs w:val="20"/>
        </w:rPr>
        <w:t>Бояджиева</w:t>
      </w:r>
      <w:r w:rsidRPr="001D0D09">
        <w:rPr>
          <w:sz w:val="20"/>
          <w:szCs w:val="20"/>
          <w:lang w:val="bg-BG"/>
        </w:rPr>
        <w:t xml:space="preserve">                                                    Телефон:</w:t>
      </w:r>
      <w:r>
        <w:rPr>
          <w:sz w:val="20"/>
          <w:szCs w:val="20"/>
        </w:rPr>
        <w:t xml:space="preserve"> </w:t>
      </w:r>
      <w:r w:rsidRPr="001D0D09">
        <w:rPr>
          <w:sz w:val="20"/>
          <w:szCs w:val="20"/>
        </w:rPr>
        <w:t>+359899376482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simeon_simba@abv.bg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