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Grandeur Estate Brackenfell, Grandeur Estate, Grandeur Crescent, Brackenfell,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+27712979706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claudetteabrahams6@gmail.com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2026/09/09</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Claudette</w:t>
      </w:r>
      <w:r>
        <w:rPr>
          <w:rFonts w:ascii="Arial" w:hAnsi="Arial" w:eastAsia="Arial" w:cs="Arial"/>
          <w:sz w:val="24"/>
          <w:szCs w:val="24"/>
          <w:u w:val="single"/>
        </w:rPr>
        <w:t xml:space="preserve"> </w:t>
      </w:r>
      <w:r w:rsidRPr="00592E50">
        <w:rPr>
          <w:rFonts w:ascii="Arial" w:hAnsi="Arial" w:eastAsia="Arial" w:cs="Arial"/>
          <w:sz w:val="24"/>
          <w:szCs w:val="24"/>
          <w:u w:val="single"/>
        </w:rPr>
        <w:t>Abrahams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8503180157088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2026/09/09</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