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Маргарита</w:t>
      </w:r>
      <w:r>
        <w:rPr>
          <w:sz w:val="20"/>
          <w:szCs w:val="20"/>
        </w:rPr>
        <w:t xml:space="preserve"> </w:t>
      </w:r>
      <w:r w:rsidRPr="001D0D09">
        <w:rPr>
          <w:sz w:val="20"/>
          <w:szCs w:val="20"/>
        </w:rPr>
        <w:t>Вълчанова</w:t>
      </w:r>
      <w:r w:rsidRPr="001D0D09">
        <w:rPr>
          <w:sz w:val="20"/>
          <w:szCs w:val="20"/>
          <w:lang w:val="bg-BG"/>
        </w:rPr>
        <w:t xml:space="preserve">                                                    Телефон:</w:t>
      </w:r>
      <w:r>
        <w:rPr>
          <w:sz w:val="20"/>
          <w:szCs w:val="20"/>
        </w:rPr>
        <w:t xml:space="preserve"> </w:t>
      </w:r>
      <w:r w:rsidRPr="001D0D09">
        <w:rPr>
          <w:sz w:val="20"/>
          <w:szCs w:val="20"/>
        </w:rPr>
        <w:t>+359889515014</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ivanela.raycheva@yahoo.com</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18.9.2026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