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Reshef</w:t>
      </w:r>
      <w:r w:rsidR="00594BA5">
        <w:rPr>
          <w:sz w:val="20"/>
          <w:szCs w:val="20"/>
          <w:lang w:val="bg-BG"/>
        </w:rPr>
        <w:t xml:space="preserve"> </w:t>
      </w:r>
      <w:r w:rsidRPr="001D0D09">
        <w:rPr>
          <w:sz w:val="20"/>
          <w:szCs w:val="20"/>
        </w:rPr>
        <w:t>Mesika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+972528235355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reshefmesika@gmail.com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