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Моника</w:t>
      </w:r>
      <w:r>
        <w:rPr>
          <w:sz w:val="20"/>
          <w:szCs w:val="20"/>
        </w:rPr>
        <w:t xml:space="preserve"> </w:t>
      </w:r>
      <w:r w:rsidRPr="001D0D09">
        <w:rPr>
          <w:sz w:val="20"/>
          <w:szCs w:val="20"/>
        </w:rPr>
        <w:t>Войкова</w:t>
      </w:r>
      <w:r w:rsidRPr="001D0D09">
        <w:rPr>
          <w:sz w:val="20"/>
          <w:szCs w:val="20"/>
          <w:lang w:val="bg-BG"/>
        </w:rPr>
        <w:t xml:space="preserve">                                                    Телефон:</w:t>
      </w:r>
      <w:r>
        <w:rPr>
          <w:sz w:val="20"/>
          <w:szCs w:val="20"/>
        </w:rPr>
        <w:t xml:space="preserve"> </w:t>
      </w:r>
      <w:r w:rsidRPr="001D0D09">
        <w:rPr>
          <w:sz w:val="20"/>
          <w:szCs w:val="20"/>
        </w:rPr>
        <w:t>+359887104115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monicavoykova@abv.bg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23.9.2026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