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Tencus</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Hortensiei 8, s, Ștefăneștii de Jos,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14.06.1980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+40723744473</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Anna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Tencus</w:t>
      </w:r>
      <w:r w:rsidRPr="00FC68AF">
        <w:rPr>
          <w:rFonts w:ascii="Times New Roman" w:hAnsi="Times New Roman" w:eastAsia="Times New Roman" w:cs="Times New Roman"/>
          <w:b/>
          <w:sz w:val="20"/>
          <w:szCs w:val="20"/>
        </w:rPr>
        <w:tab/>
        <w:t>30.08.2014</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Igor</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Tencus</w:t>
      </w:r>
      <w:r w:rsidRPr="00FC68AF">
        <w:rPr>
          <w:rFonts w:ascii="Times New Roman" w:hAnsi="Times New Roman" w:eastAsia="Times New Roman" w:cs="Times New Roman"/>
          <w:b/>
          <w:sz w:val="20"/>
          <w:szCs w:val="20"/>
        </w:rPr>
        <w:tab/>
        <w:t>23.07.2017</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Gheorghe Tencus</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