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Ocipka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+48500829819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Hania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20.04.2018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