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Annamien</w:t>
      </w:r>
      <w:r w:rsidR="00405CC1">
        <w:t xml:space="preserve"> </w:t>
      </w:r>
      <w:r w:rsidRPr="00405CC1" w:rsidR="00405CC1">
        <w:t>Blignaut-Murray</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8301230109088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Sarissa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2019/03/25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