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Stroe</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 ghiocelului nr 31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17.09.1986</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+40724759565</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Adelina Maria</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Stroe</w:t>
      </w:r>
      <w:r w:rsidRPr="00FC68AF">
        <w:rPr>
          <w:rFonts w:ascii="Times New Roman" w:hAnsi="Times New Roman" w:eastAsia="Times New Roman" w:cs="Times New Roman"/>
          <w:b/>
          <w:sz w:val="20"/>
          <w:szCs w:val="20"/>
        </w:rPr>
        <w:tab/>
        <w:t>10.02.2011</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r w:rsidRPr="00FC68AF">
        <w:rPr>
          <w:rFonts w:ascii="Times New Roman" w:hAnsi="Times New Roman" w:eastAsia="Times New Roman" w:cs="Times New Roman"/>
          <w:b/>
          <w:sz w:val="20"/>
          <w:szCs w:val="20"/>
        </w:rPr>
        <w:tab/>
        <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Gabriela Alina Stroe</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