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ONOFRASC</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Bucu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20.12.1980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+400747286158</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ILIE</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ONOFRASC</w:t>
      </w:r>
      <w:r w:rsidRPr="00FC68AF">
        <w:rPr>
          <w:rFonts w:ascii="Times New Roman" w:hAnsi="Times New Roman" w:eastAsia="Times New Roman" w:cs="Times New Roman"/>
          <w:b/>
          <w:sz w:val="20"/>
          <w:szCs w:val="20"/>
        </w:rPr>
        <w:tab/>
        <w:t>06.01.2014</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ARON</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ONOFRASC</w:t>
      </w:r>
      <w:r w:rsidRPr="00FC68AF">
        <w:rPr>
          <w:rFonts w:ascii="Times New Roman" w:hAnsi="Times New Roman" w:eastAsia="Times New Roman" w:cs="Times New Roman"/>
          <w:b/>
          <w:sz w:val="20"/>
          <w:szCs w:val="20"/>
        </w:rPr>
        <w:tab/>
        <w:t>11.06.2017</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Cristian ONOFRASC</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