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Ваня</w:t>
      </w:r>
      <w:r>
        <w:rPr>
          <w:sz w:val="20"/>
          <w:szCs w:val="20"/>
        </w:rPr>
        <w:t xml:space="preserve"> </w:t>
      </w:r>
      <w:r w:rsidRPr="001D0D09">
        <w:rPr>
          <w:sz w:val="20"/>
          <w:szCs w:val="20"/>
        </w:rPr>
        <w:t>Богданова</w:t>
      </w:r>
      <w:r w:rsidRPr="001D0D09">
        <w:rPr>
          <w:sz w:val="20"/>
          <w:szCs w:val="20"/>
          <w:lang w:val="bg-BG"/>
        </w:rPr>
        <w:t xml:space="preserve">                                                    Телефон:</w:t>
      </w:r>
      <w:r>
        <w:rPr>
          <w:sz w:val="20"/>
          <w:szCs w:val="20"/>
        </w:rPr>
        <w:t xml:space="preserve"> </w:t>
      </w:r>
      <w:r w:rsidRPr="001D0D09">
        <w:rPr>
          <w:sz w:val="20"/>
          <w:szCs w:val="20"/>
        </w:rPr>
        <w:t>+359899223455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vanyabogdanova7@gmail.com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